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20071">
      <w:pPr>
        <w:pStyle w:val="Heading1"/>
        <w:jc w:val="center"/>
      </w:pPr>
      <w:r>
        <w:t>Ameracan REF-FUEL Opportunities Analysis</w:t>
      </w:r>
    </w:p>
    <w:p w:rsidR="00000000" w:rsidRDefault="00420071">
      <w:pPr>
        <w:pStyle w:val="Heading1"/>
      </w:pPr>
      <w:r>
        <w:t>Need Visit In formation Gathering</w:t>
      </w:r>
    </w:p>
    <w:p w:rsidR="00000000" w:rsidRDefault="00420071">
      <w:pPr>
        <w:pStyle w:val="Heading2"/>
      </w:pPr>
      <w:r>
        <w:t>OSHA Star Program</w:t>
      </w:r>
    </w:p>
    <w:p w:rsidR="00000000" w:rsidRDefault="00420071">
      <w:pPr>
        <w:pStyle w:val="BodyText"/>
      </w:pPr>
      <w:r>
        <w:t>Hempstead is one of 400 OSHA STAR Sites.    Get info</w:t>
      </w:r>
    </w:p>
    <w:p w:rsidR="00000000" w:rsidRDefault="00420071">
      <w:pPr>
        <w:pStyle w:val="BodyText"/>
      </w:pPr>
      <w:r>
        <w:t>They are required to mentor other companies</w:t>
      </w:r>
    </w:p>
    <w:p w:rsidR="00000000" w:rsidRDefault="00420071">
      <w:pPr>
        <w:pStyle w:val="BodyText"/>
      </w:pPr>
      <w:r>
        <w:t>It is employee driven and based on pride</w:t>
      </w:r>
    </w:p>
    <w:p w:rsidR="00000000" w:rsidRDefault="00420071">
      <w:pPr>
        <w:pStyle w:val="Heading2"/>
      </w:pPr>
      <w:r>
        <w:t>Plant Basis Design</w:t>
      </w:r>
    </w:p>
    <w:p w:rsidR="00000000" w:rsidRDefault="00420071">
      <w:pPr>
        <w:pStyle w:val="List"/>
      </w:pPr>
      <w:r>
        <w:t>Hempst</w:t>
      </w:r>
      <w:r>
        <w:t>ead Deutsche-Babcock Anlagen (DBA) mass burn roller grates</w:t>
      </w:r>
    </w:p>
    <w:p w:rsidR="00000000" w:rsidRDefault="00420071">
      <w:pPr>
        <w:pStyle w:val="List"/>
      </w:pPr>
      <w:r>
        <w:t>Niagara- DBA</w:t>
      </w:r>
    </w:p>
    <w:p w:rsidR="00000000" w:rsidRDefault="00420071">
      <w:pPr>
        <w:pStyle w:val="List"/>
      </w:pPr>
      <w:r>
        <w:t>CE Mass- RDR</w:t>
      </w:r>
    </w:p>
    <w:p w:rsidR="00000000" w:rsidRDefault="00420071">
      <w:pPr>
        <w:pStyle w:val="List"/>
      </w:pPr>
      <w:r>
        <w:t>Delaware- O’Connor Combustor</w:t>
      </w:r>
    </w:p>
    <w:p w:rsidR="00000000" w:rsidRDefault="00420071">
      <w:pPr>
        <w:pStyle w:val="Heading2"/>
      </w:pPr>
      <w:r>
        <w:t>Strategies</w:t>
      </w:r>
    </w:p>
    <w:p w:rsidR="00000000" w:rsidRDefault="00420071">
      <w:pPr>
        <w:pStyle w:val="Heading3"/>
      </w:pPr>
      <w:r>
        <w:t>Make it work</w:t>
      </w:r>
    </w:p>
    <w:p w:rsidR="00000000" w:rsidRDefault="00420071">
      <w:pPr>
        <w:pStyle w:val="List2"/>
      </w:pPr>
      <w:r>
        <w:t xml:space="preserve">Keep plant polished </w:t>
      </w:r>
      <w:bookmarkStart w:id="0" w:name="_GoBack"/>
      <w:bookmarkEnd w:id="0"/>
    </w:p>
    <w:p w:rsidR="00000000" w:rsidRDefault="00420071">
      <w:pPr>
        <w:pStyle w:val="List2"/>
      </w:pPr>
      <w:r>
        <w:t>High Availability</w:t>
      </w:r>
    </w:p>
    <w:p w:rsidR="00000000" w:rsidRDefault="00420071">
      <w:pPr>
        <w:pStyle w:val="List2"/>
      </w:pPr>
      <w:r>
        <w:t>Build trust based on openness and doing what is right</w:t>
      </w:r>
    </w:p>
    <w:p w:rsidR="00000000" w:rsidRDefault="00420071">
      <w:pPr>
        <w:ind w:left="440"/>
      </w:pPr>
    </w:p>
    <w:p w:rsidR="00000000" w:rsidRDefault="00420071">
      <w:pPr>
        <w:pStyle w:val="Heading3"/>
      </w:pPr>
      <w:r>
        <w:t>Innovative Technology</w:t>
      </w:r>
    </w:p>
    <w:p w:rsidR="00000000" w:rsidRDefault="00420071">
      <w:pPr>
        <w:pStyle w:val="List2"/>
      </w:pPr>
      <w:r>
        <w:t>Combustors</w:t>
      </w:r>
    </w:p>
    <w:p w:rsidR="00000000" w:rsidRDefault="00420071">
      <w:pPr>
        <w:pStyle w:val="List2"/>
      </w:pPr>
      <w:r>
        <w:t>Pollution Control</w:t>
      </w:r>
    </w:p>
    <w:p w:rsidR="00000000" w:rsidRDefault="00420071">
      <w:pPr>
        <w:pStyle w:val="List2"/>
      </w:pPr>
      <w:r>
        <w:t>Automation</w:t>
      </w:r>
    </w:p>
    <w:p w:rsidR="00000000" w:rsidRDefault="00420071"/>
    <w:p w:rsidR="00000000" w:rsidRDefault="00420071">
      <w:pPr>
        <w:pStyle w:val="Heading3"/>
      </w:pPr>
      <w:r>
        <w:t>Creative Business System</w:t>
      </w:r>
    </w:p>
    <w:p w:rsidR="00000000" w:rsidRDefault="00420071">
      <w:pPr>
        <w:pStyle w:val="Heading4"/>
      </w:pPr>
      <w:r>
        <w:t>Long Range Approach</w:t>
      </w:r>
    </w:p>
    <w:p w:rsidR="00000000" w:rsidRDefault="00420071">
      <w:pPr>
        <w:pStyle w:val="BodyText3"/>
      </w:pPr>
      <w:r>
        <w:t>Build relationships</w:t>
      </w:r>
    </w:p>
    <w:p w:rsidR="00000000" w:rsidRDefault="00420071">
      <w:pPr>
        <w:pStyle w:val="Heading4"/>
      </w:pPr>
      <w:r>
        <w:t>Own large plants</w:t>
      </w:r>
    </w:p>
    <w:p w:rsidR="00000000" w:rsidRDefault="00420071">
      <w:pPr>
        <w:pStyle w:val="BodyText3"/>
      </w:pPr>
      <w:r>
        <w:t>Tax-exempt Bonds keep investment to a minimum and strengthen community relationship.</w:t>
      </w:r>
    </w:p>
    <w:p w:rsidR="00000000" w:rsidRDefault="00420071">
      <w:pPr>
        <w:pStyle w:val="BodyText3"/>
      </w:pPr>
      <w:r>
        <w:t>Keep plants in A1 condition</w:t>
      </w:r>
    </w:p>
    <w:p w:rsidR="00000000" w:rsidRDefault="00420071">
      <w:pPr>
        <w:pStyle w:val="Heading4"/>
      </w:pPr>
      <w:r>
        <w:t>Keep plants base loade</w:t>
      </w:r>
      <w:r>
        <w:t>d</w:t>
      </w:r>
    </w:p>
    <w:p w:rsidR="00000000" w:rsidRDefault="00420071">
      <w:pPr>
        <w:pStyle w:val="List2"/>
      </w:pPr>
      <w:r>
        <w:t>Town guarantees</w:t>
      </w:r>
    </w:p>
    <w:p w:rsidR="00000000" w:rsidRDefault="00420071">
      <w:pPr>
        <w:pStyle w:val="List2"/>
      </w:pPr>
      <w:r>
        <w:t>Manage waste flows</w:t>
      </w:r>
    </w:p>
    <w:p w:rsidR="00000000" w:rsidRDefault="00420071">
      <w:pPr>
        <w:pStyle w:val="List2"/>
      </w:pPr>
      <w:r>
        <w:t>Move waste around</w:t>
      </w:r>
    </w:p>
    <w:p w:rsidR="00000000" w:rsidRDefault="00420071">
      <w:pPr>
        <w:pStyle w:val="List2"/>
      </w:pPr>
      <w:r>
        <w:t>TransRiver Marketing</w:t>
      </w:r>
    </w:p>
    <w:p w:rsidR="00000000" w:rsidRDefault="00420071">
      <w:pPr>
        <w:pStyle w:val="BodyText3"/>
      </w:pPr>
      <w:r>
        <w:t>Plants are in close proximity to each other and to BFI landfills.  They work as one team.</w:t>
      </w:r>
    </w:p>
    <w:p w:rsidR="00000000" w:rsidRDefault="00420071">
      <w:pPr>
        <w:pStyle w:val="Heading4"/>
      </w:pPr>
      <w:r>
        <w:t>Elevate Throughput</w:t>
      </w:r>
    </w:p>
    <w:p w:rsidR="00000000" w:rsidRDefault="00420071">
      <w:pPr>
        <w:pStyle w:val="List2"/>
      </w:pPr>
      <w:r>
        <w:t>Special project waste</w:t>
      </w:r>
    </w:p>
    <w:p w:rsidR="00000000" w:rsidRDefault="00420071">
      <w:pPr>
        <w:pStyle w:val="List2"/>
      </w:pPr>
      <w:r>
        <w:t>TSD Central</w:t>
      </w:r>
    </w:p>
    <w:p w:rsidR="00000000" w:rsidRDefault="00420071">
      <w:pPr>
        <w:pStyle w:val="List2"/>
      </w:pPr>
      <w:r>
        <w:t>Bonus</w:t>
      </w:r>
    </w:p>
    <w:p w:rsidR="00000000" w:rsidRDefault="00420071">
      <w:pPr>
        <w:ind w:left="720"/>
      </w:pPr>
      <w:r>
        <w:br w:type="page"/>
      </w:r>
    </w:p>
    <w:p w:rsidR="00000000" w:rsidRDefault="00420071">
      <w:pPr>
        <w:pStyle w:val="Heading2"/>
      </w:pPr>
      <w:r>
        <w:t>Constraints on Throughput</w:t>
      </w:r>
    </w:p>
    <w:p w:rsidR="00000000" w:rsidRDefault="00420071">
      <w:pPr>
        <w:pStyle w:val="List2"/>
      </w:pPr>
      <w:r>
        <w:t>Inside the box thinking</w:t>
      </w:r>
    </w:p>
    <w:p w:rsidR="00000000" w:rsidRDefault="00420071">
      <w:pPr>
        <w:pStyle w:val="List3"/>
      </w:pPr>
      <w:r>
        <w:t>State permit limits on solid waste</w:t>
      </w:r>
    </w:p>
    <w:p w:rsidR="00000000" w:rsidRDefault="00420071">
      <w:pPr>
        <w:pStyle w:val="List3"/>
      </w:pPr>
      <w:r>
        <w:t>State air permits limit steam flow</w:t>
      </w:r>
    </w:p>
    <w:p w:rsidR="00000000" w:rsidRDefault="00420071">
      <w:pPr>
        <w:pStyle w:val="List3"/>
      </w:pPr>
      <w:r>
        <w:t>Local concern for truck traffic</w:t>
      </w:r>
    </w:p>
    <w:p w:rsidR="00000000" w:rsidRDefault="00420071">
      <w:pPr>
        <w:pStyle w:val="BodyTextIndent"/>
      </w:pPr>
      <w:r>
        <w:t>Community ignorance of need for best practices for global warming</w:t>
      </w:r>
    </w:p>
    <w:p w:rsidR="00000000" w:rsidRDefault="00420071">
      <w:pPr>
        <w:pStyle w:val="BodyTextIndent"/>
      </w:pPr>
      <w:r>
        <w:t>Community ignorance of responsibility (NIMBY)</w:t>
      </w:r>
    </w:p>
    <w:p w:rsidR="00000000" w:rsidRDefault="00420071">
      <w:pPr>
        <w:pStyle w:val="Heading2"/>
      </w:pPr>
      <w:r>
        <w:t>Stakeholders</w:t>
      </w:r>
    </w:p>
    <w:p w:rsidR="00000000" w:rsidRDefault="00420071">
      <w:pPr>
        <w:pStyle w:val="List2"/>
      </w:pPr>
      <w:r>
        <w:t>Waste ha</w:t>
      </w:r>
      <w:r>
        <w:t>ulers</w:t>
      </w:r>
    </w:p>
    <w:p w:rsidR="00000000" w:rsidRDefault="00420071">
      <w:pPr>
        <w:pStyle w:val="List2"/>
      </w:pPr>
      <w:r>
        <w:t>Electricity buyers</w:t>
      </w:r>
    </w:p>
    <w:p w:rsidR="00000000" w:rsidRDefault="00420071">
      <w:pPr>
        <w:pStyle w:val="List2"/>
      </w:pPr>
      <w:r>
        <w:t>Scrap metal dealers</w:t>
      </w:r>
    </w:p>
    <w:p w:rsidR="00000000" w:rsidRDefault="00420071">
      <w:pPr>
        <w:pStyle w:val="List2"/>
      </w:pPr>
      <w:r>
        <w:t>Neighbors</w:t>
      </w:r>
    </w:p>
    <w:p w:rsidR="00000000" w:rsidRDefault="00420071">
      <w:pPr>
        <w:pStyle w:val="List2"/>
      </w:pPr>
      <w:r>
        <w:t>Employees an families</w:t>
      </w:r>
    </w:p>
    <w:p w:rsidR="00000000" w:rsidRDefault="00420071">
      <w:pPr>
        <w:pStyle w:val="List2"/>
      </w:pPr>
      <w:r>
        <w:t>Investors</w:t>
      </w:r>
    </w:p>
    <w:p w:rsidR="00000000" w:rsidRDefault="00420071">
      <w:pPr>
        <w:pStyle w:val="List2"/>
      </w:pPr>
      <w:r>
        <w:t>Tour groups</w:t>
      </w:r>
    </w:p>
    <w:p w:rsidR="00000000" w:rsidRDefault="00420071">
      <w:pPr>
        <w:pStyle w:val="List2"/>
      </w:pPr>
      <w:r>
        <w:t>Politicians</w:t>
      </w:r>
    </w:p>
    <w:p w:rsidR="00000000" w:rsidRDefault="00420071">
      <w:pPr>
        <w:pStyle w:val="List2"/>
      </w:pPr>
      <w:r>
        <w:t>Solid waste activity committees</w:t>
      </w:r>
    </w:p>
    <w:p w:rsidR="00000000" w:rsidRDefault="00420071">
      <w:pPr>
        <w:pStyle w:val="List2"/>
      </w:pPr>
      <w:r>
        <w:t>Town Departments of Sanitation</w:t>
      </w:r>
    </w:p>
    <w:p w:rsidR="00000000" w:rsidRDefault="00420071">
      <w:pPr>
        <w:pStyle w:val="List2"/>
      </w:pPr>
      <w:r>
        <w:t>EPA</w:t>
      </w:r>
    </w:p>
    <w:p w:rsidR="00000000" w:rsidRDefault="00420071">
      <w:pPr>
        <w:pStyle w:val="List2"/>
      </w:pPr>
      <w:r>
        <w:t>Suppliers</w:t>
      </w:r>
    </w:p>
    <w:p w:rsidR="00000000" w:rsidRDefault="00420071">
      <w:pPr>
        <w:pStyle w:val="Heading2"/>
      </w:pPr>
      <w:r>
        <w:t>Environmental</w:t>
      </w:r>
    </w:p>
    <w:p w:rsidR="00000000" w:rsidRDefault="00420071">
      <w:pPr>
        <w:pStyle w:val="BodyTextIndent"/>
      </w:pPr>
      <w:r>
        <w:t>Environmental are programs modeled on safety</w:t>
      </w:r>
    </w:p>
    <w:p w:rsidR="00000000" w:rsidRDefault="00420071">
      <w:pPr>
        <w:pStyle w:val="Heading4"/>
      </w:pPr>
      <w:r>
        <w:t>Environment has Bonus driven goals</w:t>
      </w:r>
    </w:p>
    <w:p w:rsidR="00000000" w:rsidRDefault="00420071">
      <w:pPr>
        <w:pStyle w:val="BodyTextIndent"/>
      </w:pPr>
      <w:r>
        <w:t>RATA calibration range should not be based on utility methods</w:t>
      </w:r>
    </w:p>
    <w:p w:rsidR="00000000" w:rsidRDefault="00420071">
      <w:pPr>
        <w:pStyle w:val="BodyTextIndent"/>
      </w:pPr>
      <w:r>
        <w:t>Each method should be looked at to make sure a similar approach didn’t result in a miss application of a method developed for another industry to waste combustion.</w:t>
      </w:r>
    </w:p>
    <w:p w:rsidR="00000000" w:rsidRDefault="00420071">
      <w:pPr>
        <w:pStyle w:val="Heading5"/>
      </w:pPr>
      <w:r>
        <w:t>COMM</w:t>
      </w:r>
      <w:r>
        <w:t>ITTEES</w:t>
      </w:r>
    </w:p>
    <w:p w:rsidR="00000000" w:rsidRDefault="00420071">
      <w:pPr>
        <w:pStyle w:val="BodyTextIndent"/>
      </w:pPr>
      <w:r>
        <w:t>Where will EPA go with new regulations?  What? When? How much?</w:t>
      </w:r>
    </w:p>
    <w:p w:rsidR="00000000" w:rsidRDefault="00420071">
      <w:pPr>
        <w:pStyle w:val="BodyTextIndent"/>
      </w:pPr>
      <w:r>
        <w:t>F-Factor not appropriate for waste burn</w:t>
      </w:r>
    </w:p>
    <w:p w:rsidR="00000000" w:rsidRDefault="00420071">
      <w:pPr>
        <w:pStyle w:val="Heading2"/>
      </w:pPr>
      <w:r>
        <w:br w:type="page"/>
      </w:r>
      <w:r>
        <w:lastRenderedPageBreak/>
        <w:t>Bonus Plan</w:t>
      </w:r>
    </w:p>
    <w:p w:rsidR="00000000" w:rsidRDefault="00420071">
      <w:pPr>
        <w:pStyle w:val="Heading3"/>
      </w:pPr>
      <w:r>
        <w:t>Throughput</w:t>
      </w:r>
    </w:p>
    <w:p w:rsidR="00000000" w:rsidRDefault="00420071">
      <w:pPr>
        <w:pStyle w:val="BodyText3"/>
      </w:pPr>
      <w:r>
        <w:t>Factors related to increase in bottom line.</w:t>
      </w:r>
    </w:p>
    <w:p w:rsidR="00000000" w:rsidRDefault="00420071">
      <w:pPr>
        <w:pStyle w:val="Heading3"/>
      </w:pPr>
      <w:r>
        <w:t>Productivity</w:t>
      </w:r>
    </w:p>
    <w:p w:rsidR="00000000" w:rsidRDefault="00420071">
      <w:pPr>
        <w:pStyle w:val="BodyText3"/>
      </w:pPr>
      <w:r>
        <w:t>Not defined.</w:t>
      </w:r>
    </w:p>
    <w:p w:rsidR="00000000" w:rsidRDefault="00420071">
      <w:pPr>
        <w:pStyle w:val="Heading3"/>
      </w:pPr>
      <w:r>
        <w:t>Environment</w:t>
      </w:r>
    </w:p>
    <w:p w:rsidR="00000000" w:rsidRDefault="00420071">
      <w:pPr>
        <w:pStyle w:val="BodyText3"/>
      </w:pPr>
      <w:r>
        <w:t xml:space="preserve">Several factor including improving on average, staying above 1/2 LCL and beating UCL.  Control limits set a 1 standard deviation.  Each incident  </w:t>
      </w:r>
    </w:p>
    <w:p w:rsidR="00000000" w:rsidRDefault="00420071">
      <w:pPr>
        <w:pStyle w:val="Heading3"/>
      </w:pPr>
      <w:r>
        <w:t>Safety</w:t>
      </w:r>
    </w:p>
    <w:p w:rsidR="00000000" w:rsidRDefault="00420071">
      <w:pPr>
        <w:pStyle w:val="BodyText3"/>
      </w:pPr>
      <w:r>
        <w:t>Not defined.</w:t>
      </w:r>
    </w:p>
    <w:p w:rsidR="00000000" w:rsidRDefault="00420071">
      <w:pPr>
        <w:pStyle w:val="Heading1"/>
      </w:pPr>
      <w:r>
        <w:t>Needs Identified Based on Visit to Hempstead Plant</w:t>
      </w:r>
    </w:p>
    <w:p w:rsidR="00000000" w:rsidRDefault="00420071">
      <w:pPr>
        <w:pStyle w:val="Heading2"/>
      </w:pPr>
      <w:r>
        <w:t>Needs and Opportunities</w:t>
      </w:r>
    </w:p>
    <w:p w:rsidR="00000000" w:rsidRDefault="00420071">
      <w:pPr>
        <w:pStyle w:val="List"/>
      </w:pPr>
      <w:r>
        <w:t>Global warming long range strategy</w:t>
      </w:r>
    </w:p>
    <w:p w:rsidR="00000000" w:rsidRDefault="00420071">
      <w:pPr>
        <w:pStyle w:val="List"/>
      </w:pPr>
      <w:r>
        <w:t>New environmental ru</w:t>
      </w:r>
      <w:r>
        <w:t>les strategy</w:t>
      </w:r>
    </w:p>
    <w:p w:rsidR="00000000" w:rsidRDefault="00420071">
      <w:pPr>
        <w:pStyle w:val="List"/>
      </w:pPr>
      <w:r>
        <w:t>Total annual tonnage limit increase</w:t>
      </w:r>
    </w:p>
    <w:p w:rsidR="00000000" w:rsidRDefault="00420071">
      <w:pPr>
        <w:pStyle w:val="List"/>
      </w:pPr>
      <w:r>
        <w:t>Permit de-bottlenecking</w:t>
      </w:r>
    </w:p>
    <w:p w:rsidR="00000000" w:rsidRDefault="00420071">
      <w:pPr>
        <w:pStyle w:val="List"/>
      </w:pPr>
      <w:r>
        <w:t>Community Education</w:t>
      </w:r>
    </w:p>
    <w:p w:rsidR="00000000" w:rsidRDefault="00420071">
      <w:pPr>
        <w:pStyle w:val="List"/>
      </w:pPr>
      <w:r>
        <w:t>BFI partnering</w:t>
      </w:r>
    </w:p>
    <w:p w:rsidR="00000000" w:rsidRDefault="00420071">
      <w:pPr>
        <w:pStyle w:val="Heading3"/>
      </w:pPr>
      <w:r>
        <w:t xml:space="preserve">Duke benchmarking </w:t>
      </w:r>
      <w:r>
        <w:rPr>
          <w:b w:val="0"/>
        </w:rPr>
        <w:t>AMES TO ANDREW</w:t>
      </w:r>
    </w:p>
    <w:p w:rsidR="00000000" w:rsidRDefault="00420071">
      <w:pPr>
        <w:pStyle w:val="BodyText"/>
      </w:pPr>
      <w:r>
        <w:t>Partnering with other like minded companies to achieve common sense EPA regulations</w:t>
      </w:r>
    </w:p>
    <w:p w:rsidR="00000000" w:rsidRDefault="00420071">
      <w:pPr>
        <w:pStyle w:val="BodyText"/>
      </w:pPr>
      <w:r>
        <w:t>Product development to make ash a by-product not a waste</w:t>
      </w:r>
    </w:p>
    <w:p w:rsidR="00000000" w:rsidRDefault="00420071">
      <w:pPr>
        <w:pStyle w:val="BodyText"/>
      </w:pPr>
      <w:r>
        <w:t>Environmental database system coordination</w:t>
      </w:r>
    </w:p>
    <w:p w:rsidR="00000000" w:rsidRDefault="00420071">
      <w:pPr>
        <w:pStyle w:val="BodyText"/>
      </w:pPr>
      <w:r>
        <w:t>Brainstorming ways to make environmental requirements an ally and not a constraint</w:t>
      </w:r>
    </w:p>
    <w:p w:rsidR="00000000" w:rsidRDefault="00420071">
      <w:pPr>
        <w:pStyle w:val="Heading4"/>
      </w:pPr>
      <w:r>
        <w:t>Creative re-permitting process</w:t>
      </w:r>
    </w:p>
    <w:p w:rsidR="00000000" w:rsidRDefault="00420071">
      <w:pPr>
        <w:pStyle w:val="BodyText"/>
      </w:pPr>
      <w:r>
        <w:t>Make environment a strategic advantage.</w:t>
      </w:r>
    </w:p>
    <w:p w:rsidR="00000000" w:rsidRDefault="00420071">
      <w:pPr>
        <w:pStyle w:val="BodyText"/>
      </w:pPr>
      <w:r>
        <w:t>CAE more proactive on dumb regula</w:t>
      </w:r>
      <w:r>
        <w:t>tory requirements</w:t>
      </w:r>
    </w:p>
    <w:p w:rsidR="00000000" w:rsidRDefault="00420071">
      <w:pPr>
        <w:pStyle w:val="Heading1"/>
      </w:pPr>
      <w:r>
        <w:t>CAE Analysis of Needs and Opportunities</w:t>
      </w:r>
    </w:p>
    <w:p w:rsidR="00000000" w:rsidRDefault="00420071">
      <w:pPr>
        <w:pStyle w:val="Heading2"/>
      </w:pPr>
      <w:r>
        <w:t>Mission</w:t>
      </w:r>
    </w:p>
    <w:p w:rsidR="00000000" w:rsidRDefault="00420071">
      <w:pPr>
        <w:pStyle w:val="Heading2"/>
      </w:pPr>
      <w:r>
        <w:t>Strategy</w:t>
      </w:r>
    </w:p>
    <w:p w:rsidR="00000000" w:rsidRDefault="00420071">
      <w:pPr>
        <w:pStyle w:val="Heading2"/>
      </w:pPr>
      <w:r>
        <w:t>Throughput</w:t>
      </w:r>
    </w:p>
    <w:p w:rsidR="00000000" w:rsidRDefault="00420071">
      <w:pPr>
        <w:pStyle w:val="Heading2"/>
      </w:pPr>
      <w:r>
        <w:t>Productivity</w:t>
      </w:r>
    </w:p>
    <w:p w:rsidR="00000000" w:rsidRDefault="00420071">
      <w:pPr>
        <w:pStyle w:val="Heading2"/>
      </w:pPr>
      <w:r>
        <w:t>Environment</w:t>
      </w:r>
    </w:p>
    <w:p w:rsidR="00000000" w:rsidRDefault="00420071">
      <w:pPr>
        <w:pStyle w:val="Heading2"/>
      </w:pPr>
      <w:r>
        <w:t>Safety</w:t>
      </w:r>
    </w:p>
    <w:p w:rsidR="00000000" w:rsidRDefault="00420071">
      <w:pPr>
        <w:pStyle w:val="Heading2"/>
      </w:pPr>
      <w:r>
        <w:t>Bonus</w:t>
      </w:r>
    </w:p>
    <w:p w:rsidR="00000000" w:rsidRDefault="00420071">
      <w:pPr>
        <w:pStyle w:val="Heading1"/>
      </w:pPr>
      <w:r>
        <w:t>CAE Unsolicited Proposal Ideas</w:t>
      </w:r>
    </w:p>
    <w:p w:rsidR="00000000" w:rsidRDefault="00420071">
      <w:pPr>
        <w:pStyle w:val="Heading2"/>
      </w:pPr>
      <w:r>
        <w:t>Process Improvements</w:t>
      </w:r>
    </w:p>
    <w:p w:rsidR="00000000" w:rsidRDefault="00420071">
      <w:pPr>
        <w:pStyle w:val="List2"/>
      </w:pPr>
      <w:r>
        <w:t>Pegasus Nueral Network</w:t>
      </w:r>
    </w:p>
    <w:p w:rsidR="00000000" w:rsidRDefault="00420071">
      <w:pPr>
        <w:pStyle w:val="List3"/>
      </w:pPr>
      <w:r>
        <w:lastRenderedPageBreak/>
        <w:t>Nox reduction</w:t>
      </w:r>
    </w:p>
    <w:p w:rsidR="00000000" w:rsidRDefault="00420071">
      <w:pPr>
        <w:pStyle w:val="List3"/>
      </w:pPr>
      <w:r>
        <w:t>Outage elimination</w:t>
      </w:r>
    </w:p>
    <w:p w:rsidR="00000000" w:rsidRDefault="00420071">
      <w:pPr>
        <w:ind w:left="440"/>
      </w:pPr>
    </w:p>
    <w:p w:rsidR="00000000" w:rsidRDefault="00420071">
      <w:pPr>
        <w:pStyle w:val="Heading2"/>
      </w:pPr>
      <w:r>
        <w:t>Meeting with other Q Companies</w:t>
      </w:r>
    </w:p>
    <w:p w:rsidR="00000000" w:rsidRDefault="00420071">
      <w:pPr>
        <w:pStyle w:val="Heading2"/>
      </w:pPr>
      <w:r>
        <w:t>Data Management</w:t>
      </w:r>
    </w:p>
    <w:p w:rsidR="00000000" w:rsidRDefault="00420071">
      <w:pPr>
        <w:pStyle w:val="Heading2"/>
      </w:pPr>
      <w:r>
        <w:t>Year 2000</w:t>
      </w:r>
    </w:p>
    <w:p w:rsidR="00000000" w:rsidRDefault="00420071">
      <w:pPr>
        <w:pStyle w:val="BodyTextIndent"/>
      </w:pPr>
      <w:r>
        <w:t>System Audit</w:t>
      </w:r>
    </w:p>
    <w:p w:rsidR="00000000" w:rsidRDefault="00420071">
      <w:pPr>
        <w:pStyle w:val="Heading2"/>
      </w:pPr>
      <w:r>
        <w:t>CEM Upgrades</w:t>
      </w:r>
    </w:p>
    <w:p w:rsidR="00000000" w:rsidRDefault="00420071">
      <w:pPr>
        <w:pStyle w:val="Heading2"/>
      </w:pPr>
      <w:r>
        <w:t>NOX Optimization</w:t>
      </w:r>
    </w:p>
    <w:p w:rsidR="00000000" w:rsidRDefault="00420071">
      <w:pPr>
        <w:pStyle w:val="Heading1"/>
      </w:pPr>
      <w:r>
        <w:t>CAE Needs</w:t>
      </w:r>
    </w:p>
    <w:p w:rsidR="00000000" w:rsidRDefault="00420071">
      <w:pPr>
        <w:pStyle w:val="Heading2"/>
      </w:pPr>
      <w:r>
        <w:t>Long range project scheduling</w:t>
      </w:r>
    </w:p>
    <w:p w:rsidR="00000000" w:rsidRDefault="00420071">
      <w:pPr>
        <w:pStyle w:val="Heading2"/>
      </w:pPr>
      <w:r>
        <w:t>Ref-Fuel Metrics</w:t>
      </w:r>
    </w:p>
    <w:p w:rsidR="00000000" w:rsidRDefault="00420071">
      <w:pPr>
        <w:pStyle w:val="Heading3"/>
      </w:pPr>
      <w:r>
        <w:t>Air Emissions Permit Limits and $/Ton</w:t>
      </w:r>
    </w:p>
    <w:p w:rsidR="00000000" w:rsidRDefault="00420071">
      <w:pPr>
        <w:pStyle w:val="Heading4"/>
      </w:pPr>
      <w:r>
        <w:t>NOX</w:t>
      </w:r>
    </w:p>
    <w:p w:rsidR="00000000" w:rsidRDefault="00420071">
      <w:pPr>
        <w:pStyle w:val="Heading4"/>
      </w:pPr>
      <w:r>
        <w:t>Particulate</w:t>
      </w:r>
    </w:p>
    <w:p w:rsidR="00000000" w:rsidRDefault="00420071">
      <w:pPr>
        <w:pStyle w:val="Heading4"/>
      </w:pPr>
      <w:r>
        <w:t>SO2</w:t>
      </w:r>
    </w:p>
    <w:p w:rsidR="00000000" w:rsidRDefault="00420071">
      <w:pPr>
        <w:pStyle w:val="Heading4"/>
      </w:pPr>
      <w:r>
        <w:t>VOC</w:t>
      </w:r>
    </w:p>
    <w:p w:rsidR="00000000" w:rsidRDefault="00420071">
      <w:pPr>
        <w:pStyle w:val="Heading4"/>
      </w:pPr>
      <w:r>
        <w:t>Semi Vols</w:t>
      </w:r>
    </w:p>
    <w:p w:rsidR="00000000" w:rsidRDefault="00420071">
      <w:pPr>
        <w:pStyle w:val="Heading4"/>
      </w:pPr>
      <w:r>
        <w:t>Aromatic</w:t>
      </w:r>
    </w:p>
    <w:p w:rsidR="00000000" w:rsidRDefault="00420071">
      <w:pPr>
        <w:pStyle w:val="Heading3"/>
      </w:pPr>
      <w:r>
        <w:t>Air Emission Controls</w:t>
      </w:r>
    </w:p>
    <w:p w:rsidR="00000000" w:rsidRDefault="00420071">
      <w:pPr>
        <w:pStyle w:val="Heading3"/>
      </w:pPr>
      <w:r>
        <w:t>Throughput</w:t>
      </w:r>
    </w:p>
    <w:p w:rsidR="00000000" w:rsidRDefault="00420071">
      <w:pPr>
        <w:pStyle w:val="Heading4"/>
      </w:pPr>
      <w:r>
        <w:t xml:space="preserve">Special </w:t>
      </w:r>
      <w:r>
        <w:t xml:space="preserve">Waste Factors </w:t>
      </w:r>
    </w:p>
    <w:p w:rsidR="00000000" w:rsidRDefault="00420071">
      <w:pPr>
        <w:pStyle w:val="Heading4"/>
      </w:pPr>
    </w:p>
    <w:p w:rsidR="00000000" w:rsidRDefault="00420071">
      <w:pPr>
        <w:pStyle w:val="Heading3"/>
      </w:pPr>
      <w:r>
        <w:t>Productivity</w:t>
      </w:r>
    </w:p>
    <w:p w:rsidR="00000000" w:rsidRDefault="00420071">
      <w:pPr>
        <w:pStyle w:val="Heading4"/>
      </w:pPr>
      <w:r>
        <w:t>Electricity @ 50%</w:t>
      </w:r>
    </w:p>
    <w:p w:rsidR="00000000" w:rsidRDefault="00420071">
      <w:pPr>
        <w:pStyle w:val="Heading4"/>
      </w:pPr>
      <w:r>
        <w:t>Tipping</w:t>
      </w:r>
    </w:p>
    <w:p w:rsidR="00000000" w:rsidRDefault="00420071">
      <w:pPr>
        <w:pStyle w:val="Heading4"/>
      </w:pPr>
      <w:r>
        <w:t>Scrap Metal</w:t>
      </w:r>
    </w:p>
    <w:p w:rsidR="00000000" w:rsidRDefault="00420071">
      <w:pPr>
        <w:pStyle w:val="Heading3"/>
      </w:pPr>
      <w:r>
        <w:t>Ash</w:t>
      </w:r>
    </w:p>
    <w:p w:rsidR="00000000" w:rsidRDefault="00420071">
      <w:pPr>
        <w:pStyle w:val="Heading3"/>
      </w:pPr>
      <w:r>
        <w:t>Tipping</w:t>
      </w:r>
    </w:p>
    <w:p w:rsidR="00000000" w:rsidRDefault="00420071">
      <w:pPr>
        <w:pStyle w:val="Heading3"/>
      </w:pPr>
      <w:r>
        <w:t>BTU/Ton</w:t>
      </w:r>
    </w:p>
    <w:p w:rsidR="00000000" w:rsidRDefault="00420071">
      <w:pPr>
        <w:pStyle w:val="Heading3"/>
      </w:pPr>
      <w:r>
        <w:t>Electricity</w:t>
      </w:r>
    </w:p>
    <w:p w:rsidR="00000000" w:rsidRDefault="00420071">
      <w:r>
        <w:t>See Metrics Spreadsheet Attached</w:t>
      </w:r>
    </w:p>
    <w:p w:rsidR="00000000" w:rsidRDefault="00420071"/>
    <w:sectPr w:rsidR="00000000">
      <w:type w:val="continuous"/>
      <w:pgSz w:w="12240" w:h="1582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71"/>
    <w:rsid w:val="0042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Helvetica" w:hAnsi="Helvetica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qFormat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ind w:left="720"/>
      <w:outlineLvl w:val="4"/>
    </w:pPr>
    <w:rPr>
      <w:rFonts w:ascii="Helvetica" w:hAnsi="Helvetica"/>
      <w:b/>
      <w:sz w:val="20"/>
    </w:rPr>
  </w:style>
  <w:style w:type="paragraph" w:styleId="Heading6">
    <w:name w:val="heading 6"/>
    <w:basedOn w:val="Normal"/>
    <w:next w:val="Normal"/>
    <w:qFormat/>
    <w:pPr>
      <w:ind w:left="720"/>
      <w:outlineLvl w:val="5"/>
    </w:pPr>
    <w:rPr>
      <w:rFonts w:ascii="Helvetica" w:hAnsi="Helvetica"/>
      <w:sz w:val="20"/>
      <w:u w:val="single"/>
    </w:rPr>
  </w:style>
  <w:style w:type="paragraph" w:styleId="Heading7">
    <w:name w:val="heading 7"/>
    <w:basedOn w:val="Normal"/>
    <w:next w:val="Normal"/>
    <w:qFormat/>
    <w:pPr>
      <w:ind w:left="720"/>
      <w:outlineLvl w:val="6"/>
    </w:pPr>
    <w:rPr>
      <w:rFonts w:ascii="Helvetica" w:hAnsi="Helvetica"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3">
    <w:name w:val="Body Text 3"/>
    <w:basedOn w:val="BodyTextIndent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Helvetica" w:hAnsi="Helvetica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qFormat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ind w:left="720"/>
      <w:outlineLvl w:val="4"/>
    </w:pPr>
    <w:rPr>
      <w:rFonts w:ascii="Helvetica" w:hAnsi="Helvetica"/>
      <w:b/>
      <w:sz w:val="20"/>
    </w:rPr>
  </w:style>
  <w:style w:type="paragraph" w:styleId="Heading6">
    <w:name w:val="heading 6"/>
    <w:basedOn w:val="Normal"/>
    <w:next w:val="Normal"/>
    <w:qFormat/>
    <w:pPr>
      <w:ind w:left="720"/>
      <w:outlineLvl w:val="5"/>
    </w:pPr>
    <w:rPr>
      <w:rFonts w:ascii="Helvetica" w:hAnsi="Helvetica"/>
      <w:sz w:val="20"/>
      <w:u w:val="single"/>
    </w:rPr>
  </w:style>
  <w:style w:type="paragraph" w:styleId="Heading7">
    <w:name w:val="heading 7"/>
    <w:basedOn w:val="Normal"/>
    <w:next w:val="Normal"/>
    <w:qFormat/>
    <w:pPr>
      <w:ind w:left="720"/>
      <w:outlineLvl w:val="6"/>
    </w:pPr>
    <w:rPr>
      <w:rFonts w:ascii="Helvetica" w:hAnsi="Helvetica"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3">
    <w:name w:val="Body Text 3"/>
    <w:basedOn w:val="BodyTextInde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516</Words>
  <Characters>2945</Characters>
  <Application>Microsoft Macintosh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Ref-Fuel Plan</dc:title>
  <dc:subject/>
  <dc:creator>MIS Dept.</dc:creator>
  <cp:keywords/>
  <cp:lastModifiedBy>Bill Walker</cp:lastModifiedBy>
  <cp:revision>2</cp:revision>
  <dcterms:created xsi:type="dcterms:W3CDTF">2013-12-12T22:56:00Z</dcterms:created>
  <dcterms:modified xsi:type="dcterms:W3CDTF">2013-12-12T22:56:00Z</dcterms:modified>
</cp:coreProperties>
</file>